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pBdr>
          <w:bottom w:val="single" w:color="2ECC52" w:sz="12" w:space="8"/>
        </w:pBdr>
        <w:jc w:val="center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SecretSquirrel.cloud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jc w:val="center"/>
      </w:pPr>
      <w:r>
        <w:rPr>
          <w:rFonts w:ascii="Arial" w:cs="Arial" w:eastAsia="Arial" w:hAnsi="Arial"/>
          <w:b/>
          <w:bCs/>
          <w:color w:val="0D0F0D"/>
          <w:sz w:val="52"/>
          <w:szCs w:val="52"/>
        </w:rPr>
        <w:t xml:space="preserve">Board Security Metrics Dashboard</w:t>
      </w:r>
    </w:p>
    <w:p>
      <w:pPr>
        <w:spacing w:before="120"/>
        <w:jc w:val="center"/>
      </w:pPr>
      <w:r>
        <w:rPr>
          <w:rFonts w:ascii="Arial" w:cs="Arial" w:eastAsia="Arial" w:hAnsi="Arial"/>
          <w:i/>
          <w:iCs/>
          <w:color w:val="666666"/>
          <w:sz w:val="28"/>
          <w:szCs w:val="28"/>
        </w:rPr>
        <w:t xml:space="preserve">Quarterly Security Report — Template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jc w:val="center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Q[X] [YEAR] · SecretSquirrel.cloud</w:t>
      </w:r>
    </w:p>
    <w:p>
      <w:pPr>
        <w:jc w:val="center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For internal use — customize before distribution</w:t>
      </w:r>
    </w:p>
    <w:p>
      <w:pPr>
        <w:pageBreakBefore/>
      </w:pPr>
      <w:r>
        <w:t xml:space="preserve"/>
      </w:r>
    </w:p>
    <w:p>
      <w:pPr>
        <w:pStyle w:val="Heading1"/>
      </w:pPr>
      <w:r>
        <w:t xml:space="preserve">Executive Summary</w:t>
      </w:r>
    </w:p>
    <w:p>
      <w:pPr>
        <w:pStyle w:val="Normal"/>
      </w:pPr>
      <w:r>
        <w:t xml:space="preserve">[2–3 sentence summary of the security posture this quarter. Lead with the most important message — either reassurance that the program is on track, or a clear statement of the primary risk requiring board attention.]</w:t>
      </w:r>
    </w:p>
    <w:p>
      <w:pPr>
        <w:spacing w:after="0"/>
      </w:pPr>
      <w:r>
        <w:t xml:space="preserve"/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Overall Security Posture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Threat Level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Compliance Status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Program Maturity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🟢 Stable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🟡 Elevated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🟢 Compliant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Level 3 / 5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1"/>
      </w:pPr>
      <w:r>
        <w:t xml:space="preserve">1. Risk Summary</w:t>
      </w:r>
    </w:p>
    <w:p>
      <w:pPr>
        <w:pStyle w:val="Heading2"/>
      </w:pPr>
      <w:r>
        <w:t xml:space="preserve">Top 3 Risks This Quarter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4"/>
        <w:gridCol w:w="3024"/>
        <w:gridCol w:w="1512"/>
        <w:gridCol w:w="1512"/>
        <w:gridCol w:w="1512"/>
        <w:gridCol w:w="2016"/>
      </w:tblGrid>
      <w:tr>
        <w:tc>
          <w:tcPr>
            <w:tcW w:type="dxa" w:w="504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#</w:t>
            </w:r>
          </w:p>
        </w:tc>
        <w:tc>
          <w:tcPr>
            <w:tcW w:type="dxa" w:w="3024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Risk Description</w:t>
            </w:r>
          </w:p>
        </w:tc>
        <w:tc>
          <w:tcPr>
            <w:tcW w:type="dxa" w:w="151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Likelihood</w:t>
            </w:r>
          </w:p>
        </w:tc>
        <w:tc>
          <w:tcPr>
            <w:tcW w:type="dxa" w:w="151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Impact</w:t>
            </w:r>
          </w:p>
        </w:tc>
        <w:tc>
          <w:tcPr>
            <w:tcW w:type="dxa" w:w="151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Score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Mitigation Status</w:t>
            </w:r>
          </w:p>
        </w:tc>
      </w:tr>
      <w:tr>
        <w:tc>
          <w:tcPr>
            <w:tcW w:type="dxa" w:w="504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1</w:t>
            </w:r>
          </w:p>
        </w:tc>
        <w:tc>
          <w:tcPr>
            <w:tcW w:type="dxa" w:w="3024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51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51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51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504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2</w:t>
            </w:r>
          </w:p>
        </w:tc>
        <w:tc>
          <w:tcPr>
            <w:tcW w:type="dxa" w:w="3024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51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51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51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504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3</w:t>
            </w:r>
          </w:p>
        </w:tc>
        <w:tc>
          <w:tcPr>
            <w:tcW w:type="dxa" w:w="3024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51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51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51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1"/>
      </w:pPr>
      <w:r>
        <w:t xml:space="preserve">2. Security Operations Metrics</w:t>
      </w:r>
    </w:p>
    <w:p>
      <w:pPr>
        <w:pStyle w:val="Heading2"/>
      </w:pPr>
      <w:r>
        <w:t xml:space="preserve">Incident Summary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0"/>
        <w:gridCol w:w="1680"/>
        <w:gridCol w:w="1680"/>
        <w:gridCol w:w="1680"/>
        <w:gridCol w:w="2520"/>
      </w:tblGrid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Category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This Qtr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Last Qtr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Trend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Notes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Total Incidents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P1 (Critical)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P2 (High)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P3 (Medium)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Mean Time to Detect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Mean Time to Respond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2"/>
      </w:pPr>
      <w:r>
        <w:t xml:space="preserve">Vulnerability Management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1680"/>
        <w:gridCol w:w="1680"/>
        <w:gridCol w:w="1680"/>
        <w:gridCol w:w="1680"/>
      </w:tblGrid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Metric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Critical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High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Medium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Target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Open Vulnerabilities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Remediated This Quarter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Average Days to Remediate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SLA Compliance Rate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1"/>
      </w:pPr>
      <w:r>
        <w:t xml:space="preserve">3. Compliance &amp; Regulatory Status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16"/>
        <w:gridCol w:w="1680"/>
        <w:gridCol w:w="2016"/>
        <w:gridCol w:w="2016"/>
        <w:gridCol w:w="2352"/>
      </w:tblGrid>
      <w:tr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Framework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Status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Last Assessment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Next Assessment</w:t>
            </w:r>
          </w:p>
        </w:tc>
        <w:tc>
          <w:tcPr>
            <w:tcW w:type="dxa" w:w="235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Key Gaps</w:t>
            </w:r>
          </w:p>
        </w:tc>
      </w:tr>
      <w:tr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HIPAA Security Rule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35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HITRUST CSF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35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NIST CSF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35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SOC 2 (if applicable)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35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1"/>
      </w:pPr>
      <w:r>
        <w:t xml:space="preserve">4. Security Investments</w:t>
      </w:r>
    </w:p>
    <w:p>
      <w:pPr>
        <w:pStyle w:val="Heading2"/>
      </w:pPr>
      <w:r>
        <w:t xml:space="preserve">Budget Utilization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1680"/>
        <w:gridCol w:w="1680"/>
        <w:gridCol w:w="1680"/>
        <w:gridCol w:w="1680"/>
      </w:tblGrid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Category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Annual Budget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Spent YTD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% Used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Forecast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Personnel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Tooling &amp; Licensing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Professional Services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Training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Total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2"/>
      </w:pPr>
      <w:r>
        <w:t xml:space="preserve">Upcoming Investment Requests</w:t>
      </w:r>
    </w:p>
    <w:p>
      <w:pPr>
        <w:pStyle w:val="ListParagraph"/>
        <w:numPr>
          <w:ilvl w:val="0"/>
          <w:numId w:val="2"/>
        </w:numPr>
      </w:pPr>
      <w:r>
        <w:t xml:space="preserve">[Investment item 1] — $[amount] — [business justification in 1 sentence]</w:t>
      </w:r>
    </w:p>
    <w:p>
      <w:pPr>
        <w:pStyle w:val="ListParagraph"/>
        <w:numPr>
          <w:ilvl w:val="0"/>
          <w:numId w:val="2"/>
        </w:numPr>
      </w:pPr>
      <w:r>
        <w:t xml:space="preserve">[Investment item 2] — $[amount] — [business justification in 1 sentence]</w:t>
      </w:r>
    </w:p>
    <w:p>
      <w:pPr>
        <w:spacing w:after="0"/>
      </w:pPr>
      <w:r>
        <w:t xml:space="preserve"/>
      </w:r>
    </w:p>
    <w:p>
      <w:pPr>
        <w:pStyle w:val="Heading1"/>
      </w:pPr>
      <w:r>
        <w:t xml:space="preserve">5. Proposed Board Actions</w:t>
      </w:r>
    </w:p>
    <w:p>
      <w:pPr>
        <w:pStyle w:val="Normal"/>
      </w:pPr>
      <w:r>
        <w:t xml:space="preserve">The following items require board awareness, input, or approval:</w:t>
      </w:r>
    </w:p>
    <w:p>
      <w:pPr>
        <w:pStyle w:val="ListParagraph"/>
        <w:numPr>
          <w:ilvl w:val="0"/>
          <w:numId w:val="3"/>
        </w:numPr>
      </w:pPr>
      <w:r>
        <w:t xml:space="preserve">[Action item 1 — describe what you need from the board: awareness, decision, or resource approval]</w:t>
      </w:r>
    </w:p>
    <w:p>
      <w:pPr>
        <w:pStyle w:val="ListParagraph"/>
        <w:numPr>
          <w:ilvl w:val="0"/>
          <w:numId w:val="3"/>
        </w:numPr>
      </w:pPr>
      <w:r>
        <w:t xml:space="preserve">[Action item 2]</w:t>
      </w:r>
    </w:p>
    <w:p>
      <w:pPr>
        <w:pStyle w:val="ListParagraph"/>
        <w:numPr>
          <w:ilvl w:val="0"/>
          <w:numId w:val="3"/>
        </w:numPr>
      </w:pPr>
      <w:r>
        <w:t xml:space="preserve">[Action item 3]</w:t>
      </w:r>
    </w:p>
    <w:p>
      <w:pPr>
        <w:spacing w:after="0"/>
      </w:pPr>
      <w:r>
        <w:t xml:space="preserve"/>
      </w:r>
    </w:p>
    <w:p>
      <w:pPr>
        <w:pStyle w:val="Heading1"/>
      </w:pPr>
      <w:r>
        <w:t xml:space="preserve">6. Next Quarter Priorities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36"/>
        <w:gridCol w:w="2016"/>
        <w:gridCol w:w="1764"/>
        <w:gridCol w:w="1764"/>
      </w:tblGrid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Priority Initiative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Owner</w:t>
            </w:r>
          </w:p>
        </w:tc>
        <w:tc>
          <w:tcPr>
            <w:tcW w:type="dxa" w:w="1764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Target Date</w:t>
            </w:r>
          </w:p>
        </w:tc>
        <w:tc>
          <w:tcPr>
            <w:tcW w:type="dxa" w:w="1764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Status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764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764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764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764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764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764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764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764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764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764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</w:tbl>
    <w:p>
      <w:pPr>
        <w:spacing w:after="0"/>
      </w:pPr>
      <w:r>
        <w:t xml:space="preserve"/>
      </w:r>
    </w:p>
    <w:p>
      <w:pPr>
        <w:pStyle w:val="Normal"/>
      </w:pPr>
      <w:r>
        <w:rPr>
          <w:i/>
          <w:iCs/>
          <w:color w:val="666666"/>
          <w:sz w:val="18"/>
          <w:szCs w:val="18"/>
        </w:rPr>
        <w:t xml:space="preserve">Prepared by: [Security Director / CISO Name]  |  Date: [Date]  |  Classification: CONFIDENTIAL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 w15:tentative="1">
      <w:start w:val="1"/>
      <w:numFmt w:val="bullet"/>
      <w:lvlText w:val="○"/>
      <w:lvlJc w:val="left"/>
      <w:pPr>
        <w:ind w:left="1080" w:hanging="360"/>
      </w:pPr>
      <w:rPr>
        <w:rFonts w:ascii="Arial" w:cs="Arial" w:eastAsia="Arial" w:hAnsi="Arial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60"/>
      <w:outlineLvl w:val="0"/>
    </w:pPr>
    <w:rPr>
      <w:rFonts w:ascii="Arial" w:cs="Arial" w:eastAsia="Arial" w:hAnsi="Arial"/>
      <w:b/>
      <w:bCs/>
      <w:color w:val="0D0F0D"/>
      <w:sz w:val="36"/>
      <w:szCs w:val="36"/>
    </w:rPr>
  </w:style>
  <w:style w:type="paragraph" w:styleId="Heading2">
    <w:name w:val="Heading 2"/>
    <w:basedOn w:val="Normal"/>
    <w:next w:val="Normal"/>
    <w:qFormat/>
    <w:pPr>
      <w:pBdr>
        <w:bottom w:val="single" w:color="E0E0E0" w:sz="4" w:space="4"/>
      </w:pBdr>
      <w:spacing w:after="120" w:before="300"/>
      <w:outlineLvl w:val="1"/>
    </w:pPr>
    <w:rPr>
      <w:rFonts w:ascii="Arial" w:cs="Arial" w:eastAsia="Arial" w:hAnsi="Arial"/>
      <w:b/>
      <w:bCs/>
      <w:color w:val="0D0F0D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240"/>
      <w:outlineLvl w:val="2"/>
    </w:pPr>
    <w:rPr>
      <w:rFonts w:ascii="Arial" w:cs="Arial" w:eastAsia="Arial" w:hAnsi="Arial"/>
      <w:b/>
      <w:bCs/>
      <w:color w:val="444444"/>
      <w:sz w:val="22"/>
      <w:szCs w:val="22"/>
    </w:rPr>
  </w:style>
  <w:style w:type="paragraph" w:styleId="Normal">
    <w:name w:val="Normal"/>
    <w:pPr>
      <w:spacing w:after="160"/>
    </w:pPr>
    <w:rPr>
      <w:rFonts w:ascii="Arial" w:cs="Arial" w:eastAsia="Arial" w:hAnsi="Arial"/>
      <w:color w:val="333333"/>
      <w:sz w:val="22"/>
      <w:szCs w:val="22"/>
    </w:rPr>
  </w:style>
  <w:style w:type="paragraph" w:styleId="TableHeader">
    <w:name w:val="Table Header"/>
    <w:basedOn w:val="Normal"/>
    <w:rPr>
      <w:rFonts w:ascii="Arial" w:cs="Arial" w:eastAsia="Arial" w:hAnsi="Arial"/>
      <w:b/>
      <w:bCs/>
      <w:color w:val="FFFFFF"/>
      <w:sz w:val="20"/>
      <w:szCs w:val="20"/>
    </w:rPr>
  </w:style>
  <w:style w:type="paragraph" w:styleId="Caption">
    <w:name w:val="Caption"/>
    <w:basedOn w:val="Normal"/>
    <w:pPr>
      <w:spacing w:after="200" w:before="80"/>
    </w:pPr>
    <w:rPr>
      <w:rFonts w:ascii="Arial" w:cs="Arial" w:eastAsia="Arial" w:hAnsi="Arial"/>
      <w:i/>
      <w:iCs/>
      <w:color w:val="66666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2026-06-28T23:01:03.884Z</dcterms:created>
  <dcterms:modified xsi:type="dcterms:W3CDTF">2026-06-28T23:01:03.884Z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